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07AAA9E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</w:t>
      </w:r>
      <w:r w:rsidR="00CF453E">
        <w:rPr>
          <w:rFonts w:cs="Arial"/>
          <w:color w:val="000000"/>
          <w:sz w:val="24"/>
          <w:szCs w:val="24"/>
        </w:rPr>
        <w:t>1</w:t>
      </w:r>
      <w:r w:rsidR="00587482">
        <w:rPr>
          <w:rFonts w:cs="Arial"/>
          <w:color w:val="000000"/>
          <w:sz w:val="24"/>
          <w:szCs w:val="24"/>
        </w:rPr>
        <w:t>0</w:t>
      </w:r>
      <w:r w:rsidR="000E282B">
        <w:rPr>
          <w:rFonts w:cs="Arial"/>
          <w:color w:val="000000"/>
          <w:sz w:val="24"/>
          <w:szCs w:val="24"/>
        </w:rPr>
        <w:t>2295</w:t>
      </w:r>
    </w:p>
    <w:p w14:paraId="2700B07E" w14:textId="436D691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D72718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E00018">
        <w:rPr>
          <w:rFonts w:ascii="Arial" w:hAnsi="Arial"/>
          <w:sz w:val="24"/>
          <w:lang w:val="en-US"/>
        </w:rPr>
        <w:t>2.2.</w:t>
      </w:r>
      <w:r w:rsidR="00C77529">
        <w:rPr>
          <w:rFonts w:ascii="Arial" w:hAnsi="Arial"/>
          <w:sz w:val="24"/>
          <w:lang w:val="en-US"/>
        </w:rPr>
        <w:t>1</w:t>
      </w:r>
      <w:r w:rsidR="001A28A6">
        <w:rPr>
          <w:rFonts w:ascii="Arial" w:hAnsi="Arial"/>
          <w:sz w:val="24"/>
          <w:lang w:val="en-US"/>
        </w:rPr>
        <w:t>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F8B1B2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487596">
        <w:rPr>
          <w:rFonts w:ascii="Arial" w:hAnsi="Arial"/>
          <w:sz w:val="24"/>
          <w:lang w:val="en-US"/>
        </w:rPr>
        <w:t>design of test cases for NR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0382EBC8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2862BF" w:rsidRPr="002358EC">
        <w:rPr>
          <w:sz w:val="22"/>
          <w:szCs w:val="22"/>
          <w:lang w:val="en-US"/>
        </w:rPr>
        <w:t>7</w:t>
      </w:r>
      <w:r w:rsidRPr="002358EC">
        <w:rPr>
          <w:sz w:val="22"/>
          <w:szCs w:val="22"/>
          <w:lang w:val="en-US"/>
        </w:rPr>
        <w:t xml:space="preserve">-e meeting, </w:t>
      </w:r>
      <w:r w:rsidR="00AD478E">
        <w:rPr>
          <w:sz w:val="22"/>
          <w:szCs w:val="22"/>
          <w:lang w:val="en-US"/>
        </w:rPr>
        <w:t xml:space="preserve">RAN4 started discussing </w:t>
      </w:r>
      <w:r w:rsidR="00273BF7">
        <w:rPr>
          <w:sz w:val="22"/>
          <w:szCs w:val="22"/>
          <w:lang w:val="en-US"/>
        </w:rPr>
        <w:t xml:space="preserve">design principles for NR positioning test cases. Agreements and open questions </w:t>
      </w:r>
      <w:r w:rsidR="00185FF0">
        <w:rPr>
          <w:sz w:val="22"/>
          <w:szCs w:val="22"/>
          <w:lang w:val="en-US"/>
        </w:rPr>
        <w:t>we</w:t>
      </w:r>
      <w:r w:rsidR="00273BF7">
        <w:rPr>
          <w:sz w:val="22"/>
          <w:szCs w:val="22"/>
          <w:lang w:val="en-US"/>
        </w:rPr>
        <w:t xml:space="preserve">re </w:t>
      </w:r>
      <w:r w:rsidR="00185FF0">
        <w:rPr>
          <w:sz w:val="22"/>
          <w:szCs w:val="22"/>
          <w:lang w:val="en-US"/>
        </w:rPr>
        <w:t>captured in</w:t>
      </w:r>
      <w:r w:rsidR="00AA5134" w:rsidRPr="002358EC">
        <w:rPr>
          <w:sz w:val="22"/>
          <w:szCs w:val="22"/>
          <w:lang w:val="en-US"/>
        </w:rPr>
        <w:t xml:space="preserve"> 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185FF0">
        <w:rPr>
          <w:sz w:val="22"/>
          <w:szCs w:val="22"/>
          <w:lang w:val="en-US"/>
        </w:rPr>
        <w:t>topics</w:t>
      </w:r>
      <w:r w:rsidR="00AA5134" w:rsidRPr="002358EC">
        <w:rPr>
          <w:sz w:val="22"/>
          <w:szCs w:val="22"/>
          <w:lang w:val="en-US"/>
        </w:rPr>
        <w:t>:</w:t>
      </w:r>
    </w:p>
    <w:p w14:paraId="141DC808" w14:textId="088281B8" w:rsidR="00B30CE0" w:rsidRDefault="00E4645F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Number of cells/TRPs for NR positioning test cases</w:t>
      </w:r>
    </w:p>
    <w:p w14:paraId="69839DAA" w14:textId="198B93D2" w:rsidR="00AF07C9" w:rsidRDefault="009608A1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Number of positioning frequency layers</w:t>
      </w:r>
    </w:p>
    <w:p w14:paraId="51BAAC13" w14:textId="5D49725F" w:rsidR="004D4826" w:rsidRDefault="004D4826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 muting pattern</w:t>
      </w:r>
    </w:p>
    <w:p w14:paraId="4E179CB4" w14:textId="182094D0" w:rsidR="00436E96" w:rsidRPr="00843B47" w:rsidRDefault="00436E96" w:rsidP="00910F04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843B47">
        <w:rPr>
          <w:sz w:val="22"/>
          <w:szCs w:val="22"/>
        </w:rPr>
        <w:t>Synchronous vs asynchronous cells</w:t>
      </w:r>
    </w:p>
    <w:p w14:paraId="56389FCB" w14:textId="3DBB2C41" w:rsidR="00642B36" w:rsidRDefault="0085479C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>Number of cells/TRPs for NR positioning test cases</w:t>
      </w:r>
    </w:p>
    <w:p w14:paraId="03716541" w14:textId="6547FBEF" w:rsidR="00A253D9" w:rsidRPr="00561359" w:rsidRDefault="00D345DA" w:rsidP="0007022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74C50990">
                <wp:simplePos x="0" y="0"/>
                <wp:positionH relativeFrom="margin">
                  <wp:align>left</wp:align>
                </wp:positionH>
                <wp:positionV relativeFrom="paragraph">
                  <wp:posOffset>239503</wp:posOffset>
                </wp:positionV>
                <wp:extent cx="6185139" cy="14478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5139" cy="1447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964C5" id="Rectangle 3" o:spid="_x0000_s1026" style="position:absolute;margin-left:0;margin-top:18.85pt;width:487pt;height:11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="006A20BD" w:rsidRPr="00561359">
        <w:rPr>
          <w:sz w:val="22"/>
          <w:szCs w:val="22"/>
          <w:lang w:val="en-US" w:eastAsia="zh-CN"/>
        </w:rPr>
        <w:t xml:space="preserve">Regarding </w:t>
      </w:r>
      <w:r w:rsidR="00BF3DBE">
        <w:rPr>
          <w:sz w:val="22"/>
          <w:szCs w:val="22"/>
          <w:lang w:val="en-US" w:eastAsia="zh-CN"/>
        </w:rPr>
        <w:t>this question,</w:t>
      </w:r>
      <w:r w:rsidR="002F3D83" w:rsidRPr="00561359">
        <w:rPr>
          <w:sz w:val="22"/>
          <w:szCs w:val="22"/>
          <w:lang w:val="en-US" w:eastAsia="zh-CN"/>
        </w:rPr>
        <w:t xml:space="preserve"> t</w:t>
      </w:r>
      <w:r w:rsidR="006A20BD" w:rsidRPr="00561359">
        <w:rPr>
          <w:sz w:val="22"/>
          <w:szCs w:val="22"/>
          <w:lang w:val="en-US" w:eastAsia="zh-CN"/>
        </w:rPr>
        <w:t>he following options</w:t>
      </w:r>
      <w:r w:rsidR="002F3D83" w:rsidRPr="00561359">
        <w:rPr>
          <w:sz w:val="22"/>
          <w:szCs w:val="22"/>
          <w:lang w:val="en-US" w:eastAsia="zh-CN"/>
        </w:rPr>
        <w:t xml:space="preserve"> were listed in the</w:t>
      </w:r>
      <w:r w:rsidR="0007022B" w:rsidRPr="00561359">
        <w:rPr>
          <w:sz w:val="22"/>
          <w:szCs w:val="22"/>
          <w:lang w:val="en-US" w:eastAsia="zh-CN"/>
        </w:rPr>
        <w:t xml:space="preserve"> </w:t>
      </w:r>
      <w:r w:rsidR="00D172CB" w:rsidRPr="00561359">
        <w:rPr>
          <w:sz w:val="22"/>
          <w:szCs w:val="22"/>
          <w:lang w:val="en-US" w:eastAsia="zh-CN"/>
        </w:rPr>
        <w:t xml:space="preserve">WF </w:t>
      </w:r>
      <w:r w:rsidR="000B74AE" w:rsidRPr="00561359">
        <w:rPr>
          <w:sz w:val="22"/>
          <w:szCs w:val="22"/>
          <w:lang w:val="en-US" w:eastAsia="zh-CN"/>
        </w:rPr>
        <w:t>[1]:</w:t>
      </w:r>
    </w:p>
    <w:p w14:paraId="4582219F" w14:textId="77777777" w:rsidR="00CD0994" w:rsidRPr="00CD0994" w:rsidRDefault="00CD0994" w:rsidP="00CD0994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CD0994">
        <w:rPr>
          <w:sz w:val="22"/>
          <w:szCs w:val="22"/>
          <w:lang w:eastAsia="zh-CN"/>
        </w:rPr>
        <w:t xml:space="preserve">Option 1a. </w:t>
      </w:r>
      <w:r w:rsidRPr="00CD0994">
        <w:rPr>
          <w:sz w:val="22"/>
          <w:szCs w:val="22"/>
          <w:lang w:val="en-GB" w:eastAsia="zh-CN"/>
        </w:rPr>
        <w:t>for RSTD measurement requirements, test cases with 3 cells are developed: NR PCell (cell 1) and two NR neighbor cells (cell 2, cell 3</w:t>
      </w:r>
      <w:proofErr w:type="gramStart"/>
      <w:r w:rsidRPr="00CD0994">
        <w:rPr>
          <w:sz w:val="22"/>
          <w:szCs w:val="22"/>
          <w:lang w:val="en-GB" w:eastAsia="zh-CN"/>
        </w:rPr>
        <w:t>);</w:t>
      </w:r>
      <w:proofErr w:type="gramEnd"/>
    </w:p>
    <w:p w14:paraId="2C50AD4D" w14:textId="77777777" w:rsidR="00CD0994" w:rsidRPr="00CD0994" w:rsidRDefault="00CD0994" w:rsidP="00B046D1">
      <w:pPr>
        <w:pStyle w:val="ListParagraph"/>
        <w:numPr>
          <w:ilvl w:val="1"/>
          <w:numId w:val="26"/>
        </w:numPr>
        <w:rPr>
          <w:sz w:val="22"/>
          <w:szCs w:val="22"/>
          <w:lang w:eastAsia="zh-CN"/>
        </w:rPr>
      </w:pPr>
      <w:r w:rsidRPr="00CD0994">
        <w:rPr>
          <w:sz w:val="22"/>
          <w:szCs w:val="22"/>
          <w:lang w:val="en-GB" w:eastAsia="zh-CN"/>
        </w:rPr>
        <w:t>for RSTD measurement accuracy requirements, test cases with 2 cells can be sufficient, provided separate test cases are developed for measurements on the same and different frequency layers: NR PCell (cell 1) and one NR neighbor cell (cell 2)</w:t>
      </w:r>
    </w:p>
    <w:p w14:paraId="2E1522F6" w14:textId="77777777" w:rsidR="00CD0994" w:rsidRPr="00CD0994" w:rsidRDefault="00CD0994" w:rsidP="00B046D1">
      <w:pPr>
        <w:pStyle w:val="ListParagraph"/>
        <w:numPr>
          <w:ilvl w:val="1"/>
          <w:numId w:val="26"/>
        </w:numPr>
        <w:rPr>
          <w:sz w:val="22"/>
          <w:szCs w:val="22"/>
          <w:lang w:eastAsia="zh-CN"/>
        </w:rPr>
      </w:pPr>
      <w:r w:rsidRPr="00CD0994">
        <w:rPr>
          <w:sz w:val="22"/>
          <w:szCs w:val="22"/>
          <w:lang w:val="en-GB" w:eastAsia="zh-CN"/>
        </w:rPr>
        <w:t>for PRS-RSRP (DL-AoD) and UE Rx-Tx time difference measurement requirements and measurement accuracy requirements, the same test set-up as for RSTD can be used</w:t>
      </w:r>
    </w:p>
    <w:p w14:paraId="7BEB15D9" w14:textId="77777777" w:rsidR="00CD0994" w:rsidRPr="00CD0994" w:rsidRDefault="00CD0994" w:rsidP="00CD0994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CD0994">
        <w:rPr>
          <w:sz w:val="22"/>
          <w:szCs w:val="22"/>
          <w:lang w:eastAsia="zh-CN"/>
        </w:rPr>
        <w:t>Option 2: two TRPs in the test case</w:t>
      </w:r>
    </w:p>
    <w:p w14:paraId="01012089" w14:textId="1075723F" w:rsidR="00CD0994" w:rsidRDefault="00CD0994" w:rsidP="0007022B">
      <w:pPr>
        <w:rPr>
          <w:sz w:val="22"/>
          <w:szCs w:val="22"/>
          <w:lang w:val="en-US" w:eastAsia="zh-CN"/>
        </w:rPr>
      </w:pPr>
    </w:p>
    <w:p w14:paraId="04AC9470" w14:textId="4FCDE1C5" w:rsidR="00D01952" w:rsidRDefault="00D01952" w:rsidP="0007022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We </w:t>
      </w:r>
      <w:r w:rsidR="00826FDF">
        <w:rPr>
          <w:sz w:val="22"/>
          <w:szCs w:val="22"/>
          <w:lang w:val="en-US" w:eastAsia="zh-CN"/>
        </w:rPr>
        <w:t xml:space="preserve">prefer </w:t>
      </w:r>
      <w:r>
        <w:rPr>
          <w:sz w:val="22"/>
          <w:szCs w:val="22"/>
          <w:lang w:val="en-US" w:eastAsia="zh-CN"/>
        </w:rPr>
        <w:t>option 1a</w:t>
      </w:r>
      <w:r w:rsidR="00615ABC">
        <w:rPr>
          <w:sz w:val="22"/>
          <w:szCs w:val="22"/>
          <w:lang w:val="en-US" w:eastAsia="zh-CN"/>
        </w:rPr>
        <w:t xml:space="preserve">, it would allow </w:t>
      </w:r>
      <w:r w:rsidR="00DA5F6A">
        <w:rPr>
          <w:sz w:val="22"/>
          <w:szCs w:val="22"/>
          <w:lang w:val="en-US" w:eastAsia="zh-CN"/>
        </w:rPr>
        <w:t>more</w:t>
      </w:r>
      <w:r w:rsidR="00615ABC">
        <w:rPr>
          <w:sz w:val="22"/>
          <w:szCs w:val="22"/>
          <w:lang w:val="en-US" w:eastAsia="zh-CN"/>
        </w:rPr>
        <w:t xml:space="preserve"> flexibility to define at least some test cases with multiple positioning frequency layers</w:t>
      </w:r>
      <w:r>
        <w:rPr>
          <w:sz w:val="22"/>
          <w:szCs w:val="22"/>
          <w:lang w:val="en-US" w:eastAsia="zh-CN"/>
        </w:rPr>
        <w:t>.</w:t>
      </w:r>
      <w:r w:rsidR="00F161CB">
        <w:rPr>
          <w:sz w:val="22"/>
          <w:szCs w:val="22"/>
          <w:lang w:val="en-US" w:eastAsia="zh-CN"/>
        </w:rPr>
        <w:t xml:space="preserve"> Reusing test configurations across test cases, when appropriate, would also be </w:t>
      </w:r>
      <w:r w:rsidR="00DA5F6A">
        <w:rPr>
          <w:sz w:val="22"/>
          <w:szCs w:val="22"/>
          <w:lang w:val="en-US" w:eastAsia="zh-CN"/>
        </w:rPr>
        <w:t>beneficial</w:t>
      </w:r>
      <w:r w:rsidR="00F161CB">
        <w:rPr>
          <w:sz w:val="22"/>
          <w:szCs w:val="22"/>
          <w:lang w:val="en-US" w:eastAsia="zh-CN"/>
        </w:rPr>
        <w:t>.</w:t>
      </w:r>
    </w:p>
    <w:p w14:paraId="5AD1DE0A" w14:textId="45292C79" w:rsidR="00CD0994" w:rsidRPr="00152D66" w:rsidRDefault="00D01952" w:rsidP="00826FDF">
      <w:pPr>
        <w:rPr>
          <w:b/>
          <w:bCs/>
          <w:sz w:val="22"/>
          <w:szCs w:val="22"/>
          <w:lang w:val="en-US" w:eastAsia="zh-CN"/>
        </w:rPr>
      </w:pPr>
      <w:r w:rsidRPr="00152D66">
        <w:rPr>
          <w:b/>
          <w:bCs/>
          <w:sz w:val="22"/>
          <w:szCs w:val="22"/>
          <w:lang w:val="en-US" w:eastAsia="zh-CN"/>
        </w:rPr>
        <w:t xml:space="preserve">Proposal </w:t>
      </w:r>
      <w:r w:rsidR="00826FDF" w:rsidRPr="00152D66">
        <w:rPr>
          <w:b/>
          <w:bCs/>
          <w:sz w:val="22"/>
          <w:szCs w:val="22"/>
          <w:lang w:val="en-US" w:eastAsia="zh-CN"/>
        </w:rPr>
        <w:t xml:space="preserve">1: </w:t>
      </w:r>
      <w:r w:rsidR="00CD0994" w:rsidRPr="00152D66">
        <w:rPr>
          <w:b/>
          <w:bCs/>
          <w:sz w:val="22"/>
          <w:szCs w:val="22"/>
          <w:lang w:val="en-US" w:eastAsia="zh-CN"/>
        </w:rPr>
        <w:t xml:space="preserve">Option 1a. </w:t>
      </w:r>
      <w:r w:rsidR="00CD0994" w:rsidRPr="00152D66">
        <w:rPr>
          <w:b/>
          <w:bCs/>
          <w:sz w:val="22"/>
          <w:szCs w:val="22"/>
          <w:lang w:eastAsia="zh-CN"/>
        </w:rPr>
        <w:t>for RSTD measurement requirements, test cases with 3 cells are developed: NR PCell (cell 1) and two NR neighbor cells (cell 2, cell 3)</w:t>
      </w:r>
      <w:r w:rsidR="00152D66" w:rsidRPr="00152D66">
        <w:rPr>
          <w:b/>
          <w:bCs/>
          <w:sz w:val="22"/>
          <w:szCs w:val="22"/>
          <w:lang w:eastAsia="zh-CN"/>
        </w:rPr>
        <w:t>.</w:t>
      </w:r>
    </w:p>
    <w:p w14:paraId="55A6F451" w14:textId="404013A1" w:rsidR="00D01952" w:rsidRDefault="00D01952" w:rsidP="0007022B">
      <w:pPr>
        <w:rPr>
          <w:sz w:val="22"/>
          <w:szCs w:val="22"/>
          <w:lang w:val="en-US" w:eastAsia="zh-CN"/>
        </w:rPr>
      </w:pPr>
    </w:p>
    <w:p w14:paraId="422BCA54" w14:textId="4085962B" w:rsidR="000834C3" w:rsidRDefault="009608A1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Number of positioning</w:t>
      </w:r>
      <w:r w:rsidR="008E72C9">
        <w:rPr>
          <w:lang w:val="en-US" w:eastAsia="zh-CN"/>
        </w:rPr>
        <w:t xml:space="preserve"> frequency layers</w:t>
      </w:r>
      <w:r>
        <w:rPr>
          <w:lang w:val="en-US" w:eastAsia="zh-CN"/>
        </w:rPr>
        <w:t xml:space="preserve"> </w:t>
      </w:r>
    </w:p>
    <w:p w14:paraId="74C7C0A6" w14:textId="22D25B47" w:rsidR="00C8526C" w:rsidRDefault="00034125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52BE723B">
                <wp:simplePos x="0" y="0"/>
                <wp:positionH relativeFrom="margin">
                  <wp:align>left</wp:align>
                </wp:positionH>
                <wp:positionV relativeFrom="paragraph">
                  <wp:posOffset>259320</wp:posOffset>
                </wp:positionV>
                <wp:extent cx="6210935" cy="504825"/>
                <wp:effectExtent l="0" t="0" r="1841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504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B35EE2" id="Rectangle 4" o:spid="_x0000_s1026" style="position:absolute;margin-left:0;margin-top:20.4pt;width:489.05pt;height:39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" filled="f" strokecolor="black [3213]" strokeweight="1pt">
                <w10:wrap anchorx="margin"/>
              </v:rect>
            </w:pict>
          </mc:Fallback>
        </mc:AlternateContent>
      </w:r>
      <w:r w:rsidR="00E54419">
        <w:rPr>
          <w:sz w:val="22"/>
          <w:szCs w:val="22"/>
          <w:lang w:val="en-US" w:eastAsia="zh-CN"/>
        </w:rPr>
        <w:t xml:space="preserve">For this </w:t>
      </w:r>
      <w:proofErr w:type="gramStart"/>
      <w:r w:rsidR="00E54419">
        <w:rPr>
          <w:sz w:val="22"/>
          <w:szCs w:val="22"/>
          <w:lang w:val="en-US" w:eastAsia="zh-CN"/>
        </w:rPr>
        <w:t>topic</w:t>
      </w:r>
      <w:proofErr w:type="gramEnd"/>
      <w:r w:rsidR="00C8526C" w:rsidRPr="00561359">
        <w:rPr>
          <w:sz w:val="22"/>
          <w:szCs w:val="22"/>
          <w:lang w:val="en-US" w:eastAsia="zh-CN"/>
        </w:rPr>
        <w:t xml:space="preserve"> the following options were listed in the WF [1]:</w:t>
      </w:r>
    </w:p>
    <w:p w14:paraId="0B8C4961" w14:textId="77777777" w:rsidR="00CF6944" w:rsidRPr="00CF6944" w:rsidRDefault="00CF6944" w:rsidP="00CF6944">
      <w:pPr>
        <w:pStyle w:val="ListParagraph"/>
        <w:numPr>
          <w:ilvl w:val="0"/>
          <w:numId w:val="14"/>
        </w:numPr>
        <w:rPr>
          <w:lang w:eastAsia="zh-CN"/>
        </w:rPr>
      </w:pPr>
      <w:r w:rsidRPr="00CF6944">
        <w:rPr>
          <w:lang w:eastAsia="zh-CN"/>
        </w:rPr>
        <w:t xml:space="preserve">Option 1: The number of positioning frequency layers measured cannot be larger than 2. </w:t>
      </w:r>
    </w:p>
    <w:p w14:paraId="087592E9" w14:textId="67002CDF" w:rsidR="00C8526C" w:rsidRPr="00034125" w:rsidRDefault="00CF6944" w:rsidP="00CF6944">
      <w:pPr>
        <w:pStyle w:val="ListParagraph"/>
        <w:numPr>
          <w:ilvl w:val="0"/>
          <w:numId w:val="14"/>
        </w:numPr>
        <w:rPr>
          <w:lang w:eastAsia="zh-CN"/>
        </w:rPr>
      </w:pPr>
      <w:r w:rsidRPr="00CF6944">
        <w:rPr>
          <w:lang w:eastAsia="zh-CN"/>
        </w:rPr>
        <w:t xml:space="preserve">Option 2: There are one PRS frequency layer </w:t>
      </w:r>
      <w:r w:rsidR="00C8526C" w:rsidRPr="00CF6944">
        <w:rPr>
          <w:rFonts w:eastAsiaTheme="minorEastAsia"/>
          <w:sz w:val="22"/>
          <w:szCs w:val="22"/>
          <w:lang w:eastAsia="zh-CN"/>
        </w:rPr>
        <w:t xml:space="preserve"> </w:t>
      </w:r>
    </w:p>
    <w:p w14:paraId="2CC72C79" w14:textId="137C6859" w:rsidR="00CF6944" w:rsidRDefault="00CF6944" w:rsidP="00C62546">
      <w:pPr>
        <w:rPr>
          <w:lang w:val="en-US" w:eastAsia="zh-CN"/>
        </w:rPr>
      </w:pPr>
    </w:p>
    <w:p w14:paraId="26BBE464" w14:textId="53BF63E5" w:rsidR="00902CA6" w:rsidRPr="007A49B0" w:rsidRDefault="00902CA6" w:rsidP="00C62546">
      <w:pPr>
        <w:rPr>
          <w:sz w:val="22"/>
          <w:szCs w:val="22"/>
          <w:lang w:val="en-US" w:eastAsia="zh-CN"/>
        </w:rPr>
      </w:pPr>
      <w:r w:rsidRPr="007A49B0">
        <w:rPr>
          <w:sz w:val="22"/>
          <w:szCs w:val="22"/>
          <w:lang w:val="en-US" w:eastAsia="zh-CN"/>
        </w:rPr>
        <w:lastRenderedPageBreak/>
        <w:t xml:space="preserve">Given that RAN4 has specified measurement requirements for </w:t>
      </w:r>
      <w:r w:rsidR="00BC46C3" w:rsidRPr="007A49B0">
        <w:rPr>
          <w:sz w:val="22"/>
          <w:szCs w:val="22"/>
          <w:lang w:val="en-US" w:eastAsia="zh-CN"/>
        </w:rPr>
        <w:t xml:space="preserve">cases where </w:t>
      </w:r>
      <w:r w:rsidRPr="007A49B0">
        <w:rPr>
          <w:sz w:val="22"/>
          <w:szCs w:val="22"/>
          <w:lang w:val="en-US" w:eastAsia="zh-CN"/>
        </w:rPr>
        <w:t xml:space="preserve">multiple </w:t>
      </w:r>
      <w:r w:rsidR="00BC46C3" w:rsidRPr="007A49B0">
        <w:rPr>
          <w:sz w:val="22"/>
          <w:szCs w:val="22"/>
          <w:lang w:val="en-US" w:eastAsia="zh-CN"/>
        </w:rPr>
        <w:t>positioning frequency layers are configured by the network</w:t>
      </w:r>
      <w:r w:rsidR="00DE0D61" w:rsidRPr="007A49B0">
        <w:rPr>
          <w:sz w:val="22"/>
          <w:szCs w:val="22"/>
          <w:lang w:val="en-US" w:eastAsia="zh-CN"/>
        </w:rPr>
        <w:t>, we think at least some test cases should feature more than one positioning frequency layers.</w:t>
      </w:r>
    </w:p>
    <w:p w14:paraId="70681930" w14:textId="39F74C69" w:rsidR="0080758F" w:rsidRPr="007A49B0" w:rsidRDefault="0080758F" w:rsidP="00C62546">
      <w:pPr>
        <w:rPr>
          <w:sz w:val="22"/>
          <w:szCs w:val="22"/>
          <w:lang w:val="en-US" w:eastAsia="zh-CN"/>
        </w:rPr>
      </w:pPr>
      <w:r w:rsidRPr="007A49B0">
        <w:rPr>
          <w:sz w:val="22"/>
          <w:szCs w:val="22"/>
          <w:lang w:val="en-US" w:eastAsia="zh-CN"/>
        </w:rPr>
        <w:t>Note: Some UEs may only support a single PFL.</w:t>
      </w:r>
    </w:p>
    <w:p w14:paraId="23401716" w14:textId="557B38AD" w:rsidR="0080758F" w:rsidRPr="007A49B0" w:rsidRDefault="0080758F" w:rsidP="00C62546">
      <w:pPr>
        <w:rPr>
          <w:b/>
          <w:bCs/>
          <w:sz w:val="22"/>
          <w:szCs w:val="22"/>
          <w:lang w:val="en-US" w:eastAsia="zh-CN"/>
        </w:rPr>
      </w:pPr>
      <w:r w:rsidRPr="007A49B0">
        <w:rPr>
          <w:b/>
          <w:bCs/>
          <w:sz w:val="22"/>
          <w:szCs w:val="22"/>
          <w:lang w:val="en-US" w:eastAsia="zh-CN"/>
        </w:rPr>
        <w:t>Proposal</w:t>
      </w:r>
      <w:r w:rsidR="001503F8">
        <w:rPr>
          <w:b/>
          <w:bCs/>
          <w:sz w:val="22"/>
          <w:szCs w:val="22"/>
          <w:lang w:val="en-US" w:eastAsia="zh-CN"/>
        </w:rPr>
        <w:t xml:space="preserve"> 2</w:t>
      </w:r>
      <w:r w:rsidRPr="007A49B0">
        <w:rPr>
          <w:b/>
          <w:bCs/>
          <w:sz w:val="22"/>
          <w:szCs w:val="22"/>
          <w:lang w:val="en-US" w:eastAsia="zh-CN"/>
        </w:rPr>
        <w:t xml:space="preserve">: </w:t>
      </w:r>
      <w:r w:rsidR="007A49B0" w:rsidRPr="007A49B0">
        <w:rPr>
          <w:b/>
          <w:bCs/>
          <w:sz w:val="22"/>
          <w:szCs w:val="22"/>
          <w:lang w:val="en-US" w:eastAsia="zh-CN"/>
        </w:rPr>
        <w:t>At least some test cases for NR positioning should feature more than one positioning frequency layer.</w:t>
      </w:r>
    </w:p>
    <w:p w14:paraId="6493E468" w14:textId="16DA699C" w:rsidR="00C43988" w:rsidRDefault="00D91034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PRS muting pattern</w:t>
      </w:r>
    </w:p>
    <w:p w14:paraId="54124895" w14:textId="7CAC1144" w:rsidR="00D02A45" w:rsidRDefault="00070A92" w:rsidP="00D02A45">
      <w:pPr>
        <w:rPr>
          <w:sz w:val="22"/>
          <w:szCs w:val="22"/>
          <w:lang w:val="en-US" w:eastAsia="zh-CN"/>
        </w:rPr>
      </w:pPr>
      <w:r w:rsidRPr="00CA7FAE">
        <w:rPr>
          <w:sz w:val="22"/>
          <w:szCs w:val="22"/>
          <w:lang w:val="en-US" w:eastAsia="zh-CN"/>
        </w:rPr>
        <w:t xml:space="preserve">The current PRS measurement requirements do not account </w:t>
      </w:r>
      <w:r w:rsidR="0008145F" w:rsidRPr="00CA7FAE">
        <w:rPr>
          <w:sz w:val="22"/>
          <w:szCs w:val="22"/>
          <w:lang w:val="en-US" w:eastAsia="zh-CN"/>
        </w:rPr>
        <w:t xml:space="preserve">properly for type 1 PRS muting. At least for the </w:t>
      </w:r>
      <w:r w:rsidR="006723E1">
        <w:rPr>
          <w:sz w:val="22"/>
          <w:szCs w:val="22"/>
          <w:lang w:val="en-US" w:eastAsia="zh-CN"/>
        </w:rPr>
        <w:t>time being</w:t>
      </w:r>
      <w:r w:rsidR="0008145F" w:rsidRPr="00CA7FAE">
        <w:rPr>
          <w:sz w:val="22"/>
          <w:szCs w:val="22"/>
          <w:lang w:val="en-US" w:eastAsia="zh-CN"/>
        </w:rPr>
        <w:t>, w</w:t>
      </w:r>
      <w:r w:rsidR="00EE561D" w:rsidRPr="00CA7FAE">
        <w:rPr>
          <w:sz w:val="22"/>
          <w:szCs w:val="22"/>
          <w:lang w:val="en-US" w:eastAsia="zh-CN"/>
        </w:rPr>
        <w:t>e think it is preferrable to exclude type 1 PRS muting from the PRS configurations</w:t>
      </w:r>
      <w:r w:rsidR="00CA7FAE" w:rsidRPr="00CA7FAE">
        <w:rPr>
          <w:sz w:val="22"/>
          <w:szCs w:val="22"/>
          <w:lang w:val="en-US" w:eastAsia="zh-CN"/>
        </w:rPr>
        <w:t xml:space="preserve"> specified for NR positioning test cases</w:t>
      </w:r>
      <w:r w:rsidRPr="00CA7FAE">
        <w:rPr>
          <w:sz w:val="22"/>
          <w:szCs w:val="22"/>
          <w:lang w:val="en-US" w:eastAsia="zh-CN"/>
        </w:rPr>
        <w:t>.</w:t>
      </w:r>
    </w:p>
    <w:p w14:paraId="2D7CC6DB" w14:textId="40D5DB1B" w:rsidR="002148DB" w:rsidRPr="002148DB" w:rsidRDefault="002148DB" w:rsidP="00D02A45">
      <w:pPr>
        <w:rPr>
          <w:b/>
          <w:bCs/>
          <w:sz w:val="24"/>
          <w:szCs w:val="24"/>
          <w:lang w:val="en-US" w:eastAsia="zh-CN"/>
        </w:rPr>
      </w:pPr>
      <w:r w:rsidRPr="002148DB">
        <w:rPr>
          <w:b/>
          <w:bCs/>
          <w:sz w:val="22"/>
          <w:szCs w:val="22"/>
          <w:lang w:eastAsia="zh-CN"/>
        </w:rPr>
        <w:t>Proposal 3: FFS whether type 1 PRS muting should be used in the test case PRS configurations, pending the outcome of the discussion of whether and how to modify measurement period requirements to account for type 1 PRS muting.</w:t>
      </w:r>
    </w:p>
    <w:p w14:paraId="68358533" w14:textId="602ABD28" w:rsidR="00910F04" w:rsidRDefault="00910F04" w:rsidP="005D6C7D">
      <w:pPr>
        <w:pStyle w:val="Heading1"/>
        <w:rPr>
          <w:lang w:val="en-US"/>
        </w:rPr>
      </w:pPr>
      <w:r>
        <w:rPr>
          <w:lang w:val="en-US"/>
        </w:rPr>
        <w:t>Synchronous vs. asynchronous cells/TRPs</w:t>
      </w:r>
    </w:p>
    <w:p w14:paraId="62A79214" w14:textId="3D35E793" w:rsidR="001503F8" w:rsidRPr="00843B47" w:rsidRDefault="00843B47" w:rsidP="001503F8">
      <w:pPr>
        <w:rPr>
          <w:sz w:val="22"/>
          <w:szCs w:val="22"/>
          <w:lang w:val="en-US"/>
        </w:rPr>
      </w:pPr>
      <w:r w:rsidRPr="00843B47">
        <w:rPr>
          <w:sz w:val="22"/>
          <w:szCs w:val="22"/>
          <w:lang w:val="en-US"/>
        </w:rPr>
        <w:t>In our view the test cases should be designed so that PRS resources from different TRPs in the same positioning frequency layer do not cause unanticipated interference</w:t>
      </w:r>
      <w:r>
        <w:rPr>
          <w:sz w:val="22"/>
          <w:szCs w:val="22"/>
          <w:lang w:val="en-US"/>
        </w:rPr>
        <w:t xml:space="preserve"> to each other</w:t>
      </w:r>
      <w:r w:rsidRPr="00843B47">
        <w:rPr>
          <w:sz w:val="22"/>
          <w:szCs w:val="22"/>
          <w:lang w:val="en-US"/>
        </w:rPr>
        <w:t xml:space="preserve">. </w:t>
      </w:r>
      <w:proofErr w:type="gramStart"/>
      <w:r w:rsidRPr="00843B47">
        <w:rPr>
          <w:sz w:val="22"/>
          <w:szCs w:val="22"/>
          <w:lang w:val="en-US"/>
        </w:rPr>
        <w:t>i.e.</w:t>
      </w:r>
      <w:proofErr w:type="gramEnd"/>
      <w:r w:rsidRPr="00843B47">
        <w:rPr>
          <w:sz w:val="22"/>
          <w:szCs w:val="22"/>
          <w:lang w:val="en-US"/>
        </w:rPr>
        <w:t xml:space="preserve"> the test design should guarantee that the required Es/Iot side conditions are met.</w:t>
      </w:r>
    </w:p>
    <w:p w14:paraId="1F2B01B7" w14:textId="7E46C8C7" w:rsidR="00843B47" w:rsidRPr="00843B47" w:rsidRDefault="00843B47" w:rsidP="001503F8">
      <w:pPr>
        <w:rPr>
          <w:b/>
          <w:bCs/>
          <w:sz w:val="22"/>
          <w:szCs w:val="22"/>
          <w:lang w:val="en-US"/>
        </w:rPr>
      </w:pPr>
      <w:r w:rsidRPr="00843B47">
        <w:rPr>
          <w:b/>
          <w:bCs/>
          <w:sz w:val="22"/>
          <w:szCs w:val="22"/>
          <w:lang w:val="en-US"/>
        </w:rPr>
        <w:t>Proposal 4: Time synchronicity</w:t>
      </w:r>
      <w:r w:rsidR="00935F24">
        <w:rPr>
          <w:b/>
          <w:bCs/>
          <w:sz w:val="22"/>
          <w:szCs w:val="22"/>
          <w:lang w:val="en-US"/>
        </w:rPr>
        <w:t xml:space="preserve"> constraints</w:t>
      </w:r>
      <w:r w:rsidRPr="00843B47">
        <w:rPr>
          <w:b/>
          <w:bCs/>
          <w:sz w:val="22"/>
          <w:szCs w:val="22"/>
          <w:lang w:val="en-US"/>
        </w:rPr>
        <w:t xml:space="preserve"> between cells/TRPs may be </w:t>
      </w:r>
      <w:r w:rsidR="00935F24">
        <w:rPr>
          <w:b/>
          <w:bCs/>
          <w:sz w:val="22"/>
          <w:szCs w:val="22"/>
          <w:lang w:val="en-US"/>
        </w:rPr>
        <w:t>incorporat</w:t>
      </w:r>
      <w:r w:rsidRPr="00843B47">
        <w:rPr>
          <w:b/>
          <w:bCs/>
          <w:sz w:val="22"/>
          <w:szCs w:val="22"/>
          <w:lang w:val="en-US"/>
        </w:rPr>
        <w:t xml:space="preserve">ed in the test configurations </w:t>
      </w:r>
      <w:r w:rsidR="00D845B6">
        <w:rPr>
          <w:b/>
          <w:bCs/>
          <w:sz w:val="22"/>
          <w:szCs w:val="22"/>
          <w:lang w:val="en-US"/>
        </w:rPr>
        <w:t>to the extent</w:t>
      </w:r>
      <w:r w:rsidRPr="00843B47">
        <w:rPr>
          <w:b/>
          <w:bCs/>
          <w:sz w:val="22"/>
          <w:szCs w:val="22"/>
          <w:lang w:val="en-US"/>
        </w:rPr>
        <w:t xml:space="preserve"> needed to ensur</w:t>
      </w:r>
      <w:r w:rsidR="00D845B6">
        <w:rPr>
          <w:b/>
          <w:bCs/>
          <w:sz w:val="22"/>
          <w:szCs w:val="22"/>
          <w:lang w:val="en-US"/>
        </w:rPr>
        <w:t>e</w:t>
      </w:r>
      <w:r>
        <w:rPr>
          <w:b/>
          <w:bCs/>
          <w:sz w:val="22"/>
          <w:szCs w:val="22"/>
          <w:lang w:val="en-US"/>
        </w:rPr>
        <w:t xml:space="preserve"> that</w:t>
      </w:r>
      <w:r w:rsidRPr="00843B47">
        <w:rPr>
          <w:b/>
          <w:bCs/>
          <w:sz w:val="22"/>
          <w:szCs w:val="22"/>
          <w:lang w:val="en-US"/>
        </w:rPr>
        <w:t xml:space="preserve"> the Es/Iot side conditions are met during testing.</w:t>
      </w:r>
    </w:p>
    <w:p w14:paraId="05109B46" w14:textId="34F9A4D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8A0D8AB" w14:textId="2C0DE3D7" w:rsidR="00152D66" w:rsidRDefault="00152D66" w:rsidP="001503F8">
      <w:pPr>
        <w:rPr>
          <w:b/>
          <w:bCs/>
          <w:sz w:val="22"/>
          <w:szCs w:val="22"/>
          <w:lang w:val="en-US" w:eastAsia="zh-CN"/>
        </w:rPr>
      </w:pPr>
      <w:r w:rsidRPr="00152D66">
        <w:rPr>
          <w:b/>
          <w:bCs/>
          <w:sz w:val="22"/>
          <w:szCs w:val="22"/>
          <w:lang w:val="en-US" w:eastAsia="zh-CN"/>
        </w:rPr>
        <w:t xml:space="preserve">Proposal 1: Option 1a. </w:t>
      </w:r>
      <w:r w:rsidRPr="00152D66">
        <w:rPr>
          <w:b/>
          <w:bCs/>
          <w:sz w:val="22"/>
          <w:szCs w:val="22"/>
          <w:lang w:eastAsia="zh-CN"/>
        </w:rPr>
        <w:t>for RSTD measurement requirements, test cases with 3 cells are developed: NR PCell (cell 1) and two NR neighbor cells (cell 2, cell 3).</w:t>
      </w:r>
    </w:p>
    <w:p w14:paraId="154BD7AD" w14:textId="13C93271" w:rsidR="001503F8" w:rsidRPr="007A49B0" w:rsidRDefault="001503F8" w:rsidP="001503F8">
      <w:pPr>
        <w:rPr>
          <w:b/>
          <w:bCs/>
          <w:sz w:val="22"/>
          <w:szCs w:val="22"/>
          <w:lang w:val="en-US" w:eastAsia="zh-CN"/>
        </w:rPr>
      </w:pPr>
      <w:r w:rsidRPr="007A49B0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2</w:t>
      </w:r>
      <w:r w:rsidRPr="007A49B0">
        <w:rPr>
          <w:b/>
          <w:bCs/>
          <w:sz w:val="22"/>
          <w:szCs w:val="22"/>
          <w:lang w:val="en-US" w:eastAsia="zh-CN"/>
        </w:rPr>
        <w:t>: At least some test cases for NR positioning should feature more than one positioning frequency layer.</w:t>
      </w:r>
    </w:p>
    <w:p w14:paraId="5416C617" w14:textId="4B45C774" w:rsidR="001503F8" w:rsidRPr="00FD779F" w:rsidRDefault="002148DB" w:rsidP="001503F8">
      <w:pPr>
        <w:rPr>
          <w:b/>
          <w:bCs/>
          <w:sz w:val="22"/>
          <w:szCs w:val="22"/>
          <w:lang w:val="en-US" w:eastAsia="zh-CN"/>
        </w:rPr>
      </w:pPr>
      <w:r w:rsidRPr="002148DB">
        <w:rPr>
          <w:b/>
          <w:bCs/>
          <w:sz w:val="22"/>
          <w:szCs w:val="22"/>
          <w:lang w:eastAsia="zh-CN"/>
        </w:rPr>
        <w:t>Proposal 3: FFS whether type 1 PRS muting should be used in the test case PRS configurations, pending the outcome of the discussion of whether and how to modify measurement period requirements to account for type 1 PRS muting.</w:t>
      </w:r>
      <w:r w:rsidR="001503F8" w:rsidRPr="00FD779F">
        <w:rPr>
          <w:b/>
          <w:bCs/>
          <w:sz w:val="22"/>
          <w:szCs w:val="22"/>
          <w:lang w:val="en-US" w:eastAsia="zh-CN"/>
        </w:rPr>
        <w:t xml:space="preserve"> </w:t>
      </w:r>
    </w:p>
    <w:p w14:paraId="34192928" w14:textId="12C7C67C" w:rsidR="006F4BCD" w:rsidRPr="0008364B" w:rsidRDefault="005B7AB2" w:rsidP="0008364B">
      <w:pPr>
        <w:spacing w:after="0"/>
        <w:rPr>
          <w:b/>
          <w:bCs/>
          <w:sz w:val="22"/>
          <w:szCs w:val="22"/>
          <w:lang w:val="en-US" w:eastAsia="zh-CN"/>
        </w:rPr>
      </w:pPr>
      <w:r w:rsidRPr="00843B47">
        <w:rPr>
          <w:b/>
          <w:bCs/>
          <w:sz w:val="22"/>
          <w:szCs w:val="22"/>
          <w:lang w:val="en-US"/>
        </w:rPr>
        <w:t xml:space="preserve">Proposal 4: Time synchronicity </w:t>
      </w:r>
      <w:r w:rsidR="00935F24">
        <w:rPr>
          <w:b/>
          <w:bCs/>
          <w:sz w:val="22"/>
          <w:szCs w:val="22"/>
          <w:lang w:val="en-US"/>
        </w:rPr>
        <w:t xml:space="preserve">constraints </w:t>
      </w:r>
      <w:r w:rsidRPr="00843B47">
        <w:rPr>
          <w:b/>
          <w:bCs/>
          <w:sz w:val="22"/>
          <w:szCs w:val="22"/>
          <w:lang w:val="en-US"/>
        </w:rPr>
        <w:t xml:space="preserve">between cells/TRPs may be </w:t>
      </w:r>
      <w:r w:rsidR="00935F24">
        <w:rPr>
          <w:b/>
          <w:bCs/>
          <w:sz w:val="22"/>
          <w:szCs w:val="22"/>
          <w:lang w:val="en-US"/>
        </w:rPr>
        <w:t>incorporat</w:t>
      </w:r>
      <w:r w:rsidRPr="00843B47">
        <w:rPr>
          <w:b/>
          <w:bCs/>
          <w:sz w:val="22"/>
          <w:szCs w:val="22"/>
          <w:lang w:val="en-US"/>
        </w:rPr>
        <w:t xml:space="preserve">ed in the test configurations </w:t>
      </w:r>
      <w:r>
        <w:rPr>
          <w:b/>
          <w:bCs/>
          <w:sz w:val="22"/>
          <w:szCs w:val="22"/>
          <w:lang w:val="en-US"/>
        </w:rPr>
        <w:t>to the extent</w:t>
      </w:r>
      <w:r w:rsidRPr="00843B47">
        <w:rPr>
          <w:b/>
          <w:bCs/>
          <w:sz w:val="22"/>
          <w:szCs w:val="22"/>
          <w:lang w:val="en-US"/>
        </w:rPr>
        <w:t xml:space="preserve"> needed to ensur</w:t>
      </w:r>
      <w:r>
        <w:rPr>
          <w:b/>
          <w:bCs/>
          <w:sz w:val="22"/>
          <w:szCs w:val="22"/>
          <w:lang w:val="en-US"/>
        </w:rPr>
        <w:t>e that</w:t>
      </w:r>
      <w:r w:rsidRPr="00843B47">
        <w:rPr>
          <w:b/>
          <w:bCs/>
          <w:sz w:val="22"/>
          <w:szCs w:val="22"/>
          <w:lang w:val="en-US"/>
        </w:rPr>
        <w:t xml:space="preserve"> the Es/Iot side conditions are met during testing.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778BCF36" w:rsidR="0045046B" w:rsidRDefault="0045046B" w:rsidP="0045046B">
      <w:pPr>
        <w:rPr>
          <w:sz w:val="22"/>
          <w:szCs w:val="22"/>
          <w:u w:val="single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20</w:t>
      </w:r>
      <w:r w:rsidR="006C1FC3" w:rsidRPr="00094662">
        <w:rPr>
          <w:sz w:val="22"/>
          <w:szCs w:val="22"/>
          <w:lang w:val="en-US"/>
        </w:rPr>
        <w:t>1</w:t>
      </w:r>
      <w:r w:rsidR="002862BF" w:rsidRPr="00094662">
        <w:rPr>
          <w:sz w:val="22"/>
          <w:szCs w:val="22"/>
          <w:lang w:val="en-US"/>
        </w:rPr>
        <w:t>737</w:t>
      </w:r>
      <w:r w:rsidR="00FE1015">
        <w:rPr>
          <w:sz w:val="22"/>
          <w:szCs w:val="22"/>
          <w:lang w:val="en-US"/>
        </w:rPr>
        <w:t>1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3369EF">
        <w:rPr>
          <w:sz w:val="22"/>
          <w:szCs w:val="22"/>
          <w:u w:val="single"/>
          <w:lang w:val="en-US"/>
        </w:rPr>
        <w:t>NR positioning performance</w:t>
      </w:r>
      <w:r w:rsidR="0004219A" w:rsidRPr="00094662">
        <w:rPr>
          <w:sz w:val="22"/>
          <w:szCs w:val="22"/>
          <w:u w:val="single"/>
          <w:lang w:val="en-US"/>
        </w:rPr>
        <w:t xml:space="preserve"> requirements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CD7C1" w14:textId="77777777" w:rsidR="0006499C" w:rsidRDefault="0006499C">
      <w:r>
        <w:separator/>
      </w:r>
    </w:p>
  </w:endnote>
  <w:endnote w:type="continuationSeparator" w:id="0">
    <w:p w14:paraId="0D403CD5" w14:textId="77777777" w:rsidR="0006499C" w:rsidRDefault="0006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ABF29" w14:textId="77777777" w:rsidR="0006499C" w:rsidRDefault="0006499C">
      <w:r>
        <w:separator/>
      </w:r>
    </w:p>
  </w:footnote>
  <w:footnote w:type="continuationSeparator" w:id="0">
    <w:p w14:paraId="437D4456" w14:textId="77777777" w:rsidR="0006499C" w:rsidRDefault="0006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4255F"/>
    <w:multiLevelType w:val="hybridMultilevel"/>
    <w:tmpl w:val="E924B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F6E5795"/>
    <w:multiLevelType w:val="hybridMultilevel"/>
    <w:tmpl w:val="8B8E398C"/>
    <w:lvl w:ilvl="0" w:tplc="0172BB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BE80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A8B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8FE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CEDA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FC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81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4415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AF5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6F567DFC"/>
    <w:multiLevelType w:val="hybridMultilevel"/>
    <w:tmpl w:val="FF7E359A"/>
    <w:lvl w:ilvl="0" w:tplc="CFC09A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8A3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E84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25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090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84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FC1E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269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C69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3"/>
  </w:num>
  <w:num w:numId="8">
    <w:abstractNumId w:val="24"/>
  </w:num>
  <w:num w:numId="9">
    <w:abstractNumId w:val="12"/>
  </w:num>
  <w:num w:numId="10">
    <w:abstractNumId w:val="8"/>
  </w:num>
  <w:num w:numId="11">
    <w:abstractNumId w:val="20"/>
  </w:num>
  <w:num w:numId="12">
    <w:abstractNumId w:val="3"/>
  </w:num>
  <w:num w:numId="13">
    <w:abstractNumId w:val="15"/>
  </w:num>
  <w:num w:numId="14">
    <w:abstractNumId w:val="16"/>
  </w:num>
  <w:num w:numId="15">
    <w:abstractNumId w:val="11"/>
  </w:num>
  <w:num w:numId="16">
    <w:abstractNumId w:val="14"/>
  </w:num>
  <w:num w:numId="17">
    <w:abstractNumId w:val="19"/>
  </w:num>
  <w:num w:numId="18">
    <w:abstractNumId w:val="10"/>
  </w:num>
  <w:num w:numId="19">
    <w:abstractNumId w:val="6"/>
  </w:num>
  <w:num w:numId="20">
    <w:abstractNumId w:val="2"/>
  </w:num>
  <w:num w:numId="21">
    <w:abstractNumId w:val="5"/>
  </w:num>
  <w:num w:numId="22">
    <w:abstractNumId w:val="18"/>
  </w:num>
  <w:num w:numId="23">
    <w:abstractNumId w:val="7"/>
  </w:num>
  <w:num w:numId="24">
    <w:abstractNumId w:val="22"/>
  </w:num>
  <w:num w:numId="25">
    <w:abstractNumId w:val="17"/>
  </w:num>
  <w:num w:numId="2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9C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A92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45F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2B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3F8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D66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08"/>
    <w:rsid w:val="00185893"/>
    <w:rsid w:val="00185FF0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E21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8DB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BF7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AE2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51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E96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596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26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FC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79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482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AB2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908"/>
    <w:rsid w:val="00615ABC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3E1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1A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49B0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58F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6FDF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47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79C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2C9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CA6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0F04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5F24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8A1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806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3E9"/>
    <w:rsid w:val="009B75BF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78E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6D1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B70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E58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6C3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A7FAE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FF9"/>
    <w:rsid w:val="00CD04DC"/>
    <w:rsid w:val="00CD0505"/>
    <w:rsid w:val="00CD091C"/>
    <w:rsid w:val="00CD0994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944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1952"/>
    <w:rsid w:val="00D02016"/>
    <w:rsid w:val="00D020F5"/>
    <w:rsid w:val="00D02A4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5B6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034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5F6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D61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B2A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5F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19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61D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C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1BC6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9F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5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64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1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24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5721</TotalTime>
  <Pages>2</Pages>
  <Words>651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1014</cp:revision>
  <cp:lastPrinted>2009-04-22T21:01:00Z</cp:lastPrinted>
  <dcterms:created xsi:type="dcterms:W3CDTF">2020-07-20T16:47:00Z</dcterms:created>
  <dcterms:modified xsi:type="dcterms:W3CDTF">2021-01-16T00:12:00Z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